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293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/1302/2024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29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февраля 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</w:rPr>
        <w:t>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Муллагалиева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частью 3 статьи 19.24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отношении: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Муллагалиева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Мусы </w:t>
      </w:r>
      <w:r>
        <w:rPr>
          <w:rFonts w:ascii="Times New Roman" w:eastAsia="Times New Roman" w:hAnsi="Times New Roman" w:cs="Times New Roman"/>
          <w:sz w:val="27"/>
          <w:szCs w:val="27"/>
        </w:rPr>
        <w:t>Музагитовича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26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зарегистрированного по адресу: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0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фактически проживающего по адресу: ХМАО</w:t>
      </w:r>
      <w:r>
        <w:rPr>
          <w:rStyle w:val="cat-UserDefinedgrp-31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2rplc-14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27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28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29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860-020,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Муллагалиев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</w:t>
      </w:r>
      <w:r>
        <w:rPr>
          <w:rFonts w:ascii="Times New Roman" w:eastAsia="Times New Roman" w:hAnsi="Times New Roman" w:cs="Times New Roman"/>
          <w:sz w:val="27"/>
          <w:szCs w:val="27"/>
        </w:rPr>
        <w:t>, являясь лицом, в отношении которого решением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Лабытнангского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городского суда ЯНАО от 25 ноября 2021 года (с учетом решения Сургутского районного суда ХМАО-Югры от 05 ноября 2022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 административный надзор сроком 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8 </w:t>
      </w:r>
      <w:r>
        <w:rPr>
          <w:rFonts w:ascii="Times New Roman" w:eastAsia="Times New Roman" w:hAnsi="Times New Roman" w:cs="Times New Roman"/>
          <w:sz w:val="27"/>
          <w:szCs w:val="27"/>
        </w:rPr>
        <w:t>лет и административные ограничения: обязательной явки четыре раза в месяц в орган внутренних дел по месту жительства, пребывания или фактического нахождения для регистрации; запрещения пребывания вне места жительства в период с 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3:00 до 6.00,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будучи привлеченным к административной ответственности по ч.1 ст.19.24 КоАП РФ,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22 февраля 2024 </w:t>
      </w:r>
      <w:r>
        <w:rPr>
          <w:rFonts w:ascii="Times New Roman" w:eastAsia="Times New Roman" w:hAnsi="Times New Roman" w:cs="Times New Roman"/>
          <w:sz w:val="27"/>
          <w:szCs w:val="27"/>
        </w:rPr>
        <w:t>года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10 </w:t>
      </w:r>
      <w:r>
        <w:rPr>
          <w:rFonts w:ascii="Times New Roman" w:eastAsia="Times New Roman" w:hAnsi="Times New Roman" w:cs="Times New Roman"/>
          <w:sz w:val="27"/>
          <w:szCs w:val="27"/>
        </w:rPr>
        <w:t>час.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01 </w:t>
      </w:r>
      <w:r>
        <w:rPr>
          <w:rFonts w:ascii="Times New Roman" w:eastAsia="Times New Roman" w:hAnsi="Times New Roman" w:cs="Times New Roman"/>
          <w:sz w:val="27"/>
          <w:szCs w:val="27"/>
        </w:rPr>
        <w:t>мин.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Муллагалиев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 не явился на регистрацию в отдел полиции по месту жительства (адрес: </w:t>
      </w:r>
      <w:r>
        <w:rPr>
          <w:rStyle w:val="cat-UserDefinedgrp-32rplc-2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) без уважительных причин,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Муллагалиева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 </w:t>
      </w:r>
      <w:r>
        <w:rPr>
          <w:rFonts w:ascii="Times New Roman" w:eastAsia="Times New Roman" w:hAnsi="Times New Roman" w:cs="Times New Roman"/>
          <w:sz w:val="27"/>
          <w:szCs w:val="27"/>
        </w:rPr>
        <w:t>составлен протокол об административном правонарушении, предусмотренном ч.3 ст.19.24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Муллагалиев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судебном заседании вину в совершении административного правонарушения признал в полном объеме, в содеянном раскаялся. Просил назначить ему за данное правонарушение нака</w:t>
      </w:r>
      <w:r>
        <w:rPr>
          <w:rFonts w:ascii="Times New Roman" w:eastAsia="Times New Roman" w:hAnsi="Times New Roman" w:cs="Times New Roman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sz w:val="27"/>
          <w:szCs w:val="27"/>
        </w:rPr>
        <w:t>ание в виде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Кроме признательных показаний вина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Муллагалиева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правонарушения подтверждается материалами дела: протоколом </w:t>
      </w:r>
      <w:r>
        <w:rPr>
          <w:rStyle w:val="cat-UserDefinedgrp-33rplc-3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.02.2024 </w:t>
      </w:r>
      <w:r>
        <w:rPr>
          <w:rFonts w:ascii="Times New Roman" w:eastAsia="Times New Roman" w:hAnsi="Times New Roman" w:cs="Times New Roman"/>
          <w:sz w:val="27"/>
          <w:szCs w:val="27"/>
        </w:rPr>
        <w:t>года об административном правонарушении, рапортом сотрудника полиции, составленным по обстоятельствам события административного правонарушения, зарегистрированным за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733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.02.2024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 Отделом 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(дислокация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п. Солнечный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Муллагалиева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</w:t>
      </w:r>
      <w:r>
        <w:rPr>
          <w:rFonts w:ascii="Times New Roman" w:eastAsia="Times New Roman" w:hAnsi="Times New Roman" w:cs="Times New Roman"/>
          <w:sz w:val="27"/>
          <w:szCs w:val="27"/>
        </w:rPr>
        <w:t>, копией решения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Лабытнангского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городского суда ЯНАО от 25 </w:t>
      </w:r>
      <w:r>
        <w:rPr>
          <w:rFonts w:ascii="Times New Roman" w:eastAsia="Times New Roman" w:hAnsi="Times New Roman" w:cs="Times New Roman"/>
          <w:sz w:val="27"/>
          <w:szCs w:val="27"/>
        </w:rPr>
        <w:t>ноября 2021 года, копией решения Сургутского районного суда ХМАО-Югры от 05 ноября 2022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копией заключения о заведении дела административного надзора,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сведениями о привлечении к административной ответственности 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</w:t>
      </w:r>
      <w:r>
        <w:rPr>
          <w:rFonts w:ascii="Times New Roman" w:eastAsia="Times New Roman" w:hAnsi="Times New Roman" w:cs="Times New Roman"/>
          <w:sz w:val="27"/>
          <w:szCs w:val="27"/>
        </w:rPr>
        <w:t>ст. 19.24 КоАП</w:t>
      </w:r>
      <w:r>
        <w:rPr>
          <w:rFonts w:ascii="Times New Roman" w:eastAsia="Times New Roman" w:hAnsi="Times New Roman" w:cs="Times New Roman"/>
          <w:sz w:val="27"/>
          <w:szCs w:val="27"/>
        </w:rPr>
        <w:t>, сведениями из информационной базы данных органов полиции, копией паспорта на имя гражданина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Муллагалиева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Деяние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Муллагалиева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судья квалифицирует по ч.3 ст.19.24 Кодекса РФ об административных правонарушениях – повторное в течение одного года несоблюдение лицом, в отношении которого установлен административный надзор, административных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Назначая </w:t>
      </w:r>
      <w:r>
        <w:rPr>
          <w:rFonts w:ascii="Times New Roman" w:eastAsia="Times New Roman" w:hAnsi="Times New Roman" w:cs="Times New Roman"/>
          <w:sz w:val="27"/>
          <w:szCs w:val="27"/>
        </w:rPr>
        <w:t>Муллагалиеву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бстоятельств, предусмотренны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4.3 Кодекса Российской Федерации об административных правонарушениях, и отягчающи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судебном заседании не установлено.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 (ч. 3 ст. 19.24 Кодекса Российской Федерации об административных правонарушения).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при назначении административного наказания учитывает данные о личности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Муллагалиева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применяет административное наказание - обязательные работы.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Каких-либо сведений о том,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Муллагалиеву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 </w:t>
      </w:r>
      <w:r>
        <w:rPr>
          <w:rFonts w:ascii="Times New Roman" w:eastAsia="Times New Roman" w:hAnsi="Times New Roman" w:cs="Times New Roman"/>
          <w:sz w:val="27"/>
          <w:szCs w:val="27"/>
        </w:rPr>
        <w:t>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Административное наказание в виде обязательных работ, предусмотрено санкцией ч.3 ст.19.24 КоАП РФ назначено </w:t>
      </w:r>
      <w:r>
        <w:rPr>
          <w:rFonts w:ascii="Times New Roman" w:eastAsia="Times New Roman" w:hAnsi="Times New Roman" w:cs="Times New Roman"/>
          <w:sz w:val="27"/>
          <w:szCs w:val="27"/>
        </w:rPr>
        <w:t>Муллагалиеву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М.М.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Муллагалиева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Мусу </w:t>
      </w:r>
      <w:r>
        <w:rPr>
          <w:rFonts w:ascii="Times New Roman" w:eastAsia="Times New Roman" w:hAnsi="Times New Roman" w:cs="Times New Roman"/>
          <w:sz w:val="27"/>
          <w:szCs w:val="27"/>
        </w:rPr>
        <w:t>Музагитовича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3 ст. 19.24 Кодекса </w:t>
      </w:r>
      <w:r>
        <w:rPr>
          <w:rFonts w:ascii="Times New Roman" w:eastAsia="Times New Roman" w:hAnsi="Times New Roman" w:cs="Times New Roman"/>
          <w:sz w:val="27"/>
          <w:szCs w:val="27"/>
        </w:rPr>
        <w:t>Российской Федерации об административных правонарушениях, и назначить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ему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наказание в виде обязательных работ на срок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</w:t>
      </w:r>
      <w:r>
        <w:rPr>
          <w:rFonts w:ascii="Times New Roman" w:eastAsia="Times New Roman" w:hAnsi="Times New Roman" w:cs="Times New Roman"/>
          <w:sz w:val="27"/>
          <w:szCs w:val="27"/>
        </w:rPr>
        <w:t>0 (</w:t>
      </w:r>
      <w:r>
        <w:rPr>
          <w:rFonts w:ascii="Times New Roman" w:eastAsia="Times New Roman" w:hAnsi="Times New Roman" w:cs="Times New Roman"/>
          <w:sz w:val="27"/>
          <w:szCs w:val="27"/>
        </w:rPr>
        <w:t>тридцать</w:t>
      </w:r>
      <w:r>
        <w:rPr>
          <w:rFonts w:ascii="Times New Roman" w:eastAsia="Times New Roman" w:hAnsi="Times New Roman" w:cs="Times New Roman"/>
          <w:sz w:val="27"/>
          <w:szCs w:val="27"/>
        </w:rPr>
        <w:t>) часов.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280" w:after="28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 w:line="360" w:lineRule="auto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7"/>
          <w:szCs w:val="27"/>
        </w:rPr>
      </w:pPr>
    </w:p>
    <w:p>
      <w:pPr>
        <w:spacing w:before="0" w:after="0" w:line="360" w:lineRule="auto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7">
    <w:name w:val="cat-ExternalSystemDefined grp-26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PassportDatagrp-22rplc-14">
    <w:name w:val="cat-PassportData grp-22 rplc-14"/>
    <w:basedOn w:val="DefaultParagraphFont"/>
  </w:style>
  <w:style w:type="character" w:customStyle="1" w:styleId="cat-ExternalSystemDefinedgrp-27rplc-15">
    <w:name w:val="cat-ExternalSystemDefined grp-27 rplc-15"/>
    <w:basedOn w:val="DefaultParagraphFont"/>
  </w:style>
  <w:style w:type="character" w:customStyle="1" w:styleId="cat-ExternalSystemDefinedgrp-28rplc-16">
    <w:name w:val="cat-ExternalSystemDefined grp-28 rplc-16"/>
    <w:basedOn w:val="DefaultParagraphFont"/>
  </w:style>
  <w:style w:type="character" w:customStyle="1" w:styleId="cat-ExternalSystemDefinedgrp-29rplc-17">
    <w:name w:val="cat-ExternalSystemDefined grp-29 rplc-17"/>
    <w:basedOn w:val="DefaultParagraphFont"/>
  </w:style>
  <w:style w:type="character" w:customStyle="1" w:styleId="cat-UserDefinedgrp-32rplc-27">
    <w:name w:val="cat-UserDefined grp-32 rplc-27"/>
    <w:basedOn w:val="DefaultParagraphFont"/>
  </w:style>
  <w:style w:type="character" w:customStyle="1" w:styleId="cat-UserDefinedgrp-33rplc-32">
    <w:name w:val="cat-UserDefined grp-33 rplc-3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/" TargetMode="External" /><Relationship Id="rId5" Type="http://schemas.openxmlformats.org/officeDocument/2006/relationships/hyperlink" Target="garantf1://10008000.31401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